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南京邮电大学2016年高水平运动员专项测试内容与安排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一、测试时间：</w:t>
      </w:r>
      <w:r>
        <w:rPr>
          <w:rFonts w:hint="eastAsia" w:ascii="宋体" w:hAnsi="宋体" w:eastAsia="宋体" w:cs="Times New Roman"/>
          <w:sz w:val="24"/>
          <w:szCs w:val="24"/>
        </w:rPr>
        <w:t>2016年</w:t>
      </w: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月20日（星期日）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二、测试项目：</w:t>
      </w:r>
      <w:r>
        <w:rPr>
          <w:rFonts w:hint="eastAsia" w:ascii="宋体" w:hAnsi="宋体" w:eastAsia="宋体" w:cs="Arial Unicode MS'"/>
          <w:color w:val="000000"/>
          <w:spacing w:val="16"/>
          <w:sz w:val="24"/>
          <w:szCs w:val="24"/>
        </w:rPr>
        <w:t>篮球、足球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三、报到事项：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时间：2016年3月19日（星期六）下午2点至5点。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地点：南京邮电大学(仙林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校区</w:t>
      </w:r>
      <w:r>
        <w:rPr>
          <w:rFonts w:hint="eastAsia" w:ascii="宋体" w:hAnsi="宋体" w:eastAsia="宋体" w:cs="Times New Roman"/>
          <w:sz w:val="24"/>
          <w:szCs w:val="24"/>
        </w:rPr>
        <w:t>)体育馆二楼202会议室。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要求：参加测试的考生必须携带本人身份证、运动员等级证书原件、获奖证书原件、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秩序册原件、</w:t>
      </w:r>
      <w:r>
        <w:rPr>
          <w:rFonts w:hint="eastAsia" w:ascii="宋体" w:hAnsi="宋体" w:eastAsia="宋体" w:cs="Times New Roman"/>
          <w:sz w:val="24"/>
          <w:szCs w:val="24"/>
        </w:rPr>
        <w:t>近期两寸照片等相关证件进行资格复审。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根据</w:t>
      </w:r>
      <w:r>
        <w:rPr>
          <w:rFonts w:hint="eastAsia" w:ascii="宋体" w:hAnsi="宋体" w:eastAsia="宋体" w:cs="Times New Roman"/>
          <w:sz w:val="24"/>
          <w:szCs w:val="24"/>
        </w:rPr>
        <w:t>省</w:t>
      </w:r>
      <w:r>
        <w:rPr>
          <w:rFonts w:ascii="宋体" w:hAnsi="宋体" w:eastAsia="宋体" w:cs="Times New Roman"/>
          <w:sz w:val="24"/>
          <w:szCs w:val="24"/>
        </w:rPr>
        <w:t>教育厅、财政厅、物价局相关规定，考生报名时需缴纳10元资格审核费和60元专项测试费。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四、篮球测试内容：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一）</w:t>
      </w:r>
      <w:r>
        <w:rPr>
          <w:rFonts w:hint="eastAsia" w:ascii="宋体" w:hAnsi="宋体" w:eastAsia="宋体" w:cs="Times New Roman"/>
          <w:sz w:val="24"/>
          <w:szCs w:val="24"/>
        </w:rPr>
        <w:t>身体素质：助跑摸高；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二）</w:t>
      </w:r>
      <w:r>
        <w:rPr>
          <w:rFonts w:hint="eastAsia" w:ascii="宋体" w:hAnsi="宋体" w:eastAsia="宋体" w:cs="Times New Roman"/>
          <w:sz w:val="24"/>
          <w:szCs w:val="24"/>
        </w:rPr>
        <w:t>基本技术：1分30秒钟投篮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1. 按球场位置分内、外线（内线：中锋、二中锋；外线：后卫、前锋），分别进行中、远距离投篮测试。</w:t>
      </w:r>
    </w:p>
    <w:p>
      <w:pPr>
        <w:adjustRightInd w:val="0"/>
        <w:snapToGrid w:val="0"/>
        <w:spacing w:line="440" w:lineRule="atLeas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2．外线运动员按篮圈正下方为圆点，半径为6.75米的三分线外进行投篮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内线运动员按以篮圈正下方为圆点，半径为4.25米的半圆弧线外进行投篮。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三）</w:t>
      </w:r>
      <w:r>
        <w:rPr>
          <w:rFonts w:hint="eastAsia" w:ascii="宋体" w:hAnsi="宋体" w:eastAsia="宋体" w:cs="Times New Roman"/>
          <w:sz w:val="24"/>
          <w:szCs w:val="24"/>
        </w:rPr>
        <w:t>综合技术评定：半场综合技术练习（个人完成）；</w:t>
      </w:r>
    </w:p>
    <w:p>
      <w:pPr>
        <w:adjustRightInd w:val="0"/>
        <w:snapToGrid w:val="0"/>
        <w:spacing w:line="440" w:lineRule="atLeas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四）</w:t>
      </w:r>
      <w:r>
        <w:rPr>
          <w:rFonts w:hint="eastAsia" w:ascii="宋体" w:hAnsi="宋体" w:eastAsia="宋体" w:cs="Times New Roman"/>
          <w:sz w:val="24"/>
          <w:szCs w:val="24"/>
        </w:rPr>
        <w:t>比赛内容：个人攻防技术运用、技战术运用、身体对抗能力、实战能力。</w:t>
      </w:r>
    </w:p>
    <w:p>
      <w:pPr>
        <w:adjustRightInd w:val="0"/>
        <w:snapToGrid w:val="0"/>
        <w:spacing w:line="440" w:lineRule="atLeas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 足球测试内容：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（一）一般队员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A、身体素质：30米跑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B、基本技术：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1.长距离传接球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</w:rPr>
        <w:t>2.运球绕杆射门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</w:rPr>
        <w:t>3.位置技术能力：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Times New Roman"/>
          <w:sz w:val="24"/>
          <w:szCs w:val="24"/>
        </w:rPr>
        <w:t>前锋、前卫测试回传反切射门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Times New Roman"/>
          <w:sz w:val="24"/>
          <w:szCs w:val="24"/>
        </w:rPr>
        <w:t>后卫测试在罚球区附近用头、脚解围（中线两侧向罚球区传高空球）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C、实战能力：技术能力、战术能力、比赛作风、实战能力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（二）守门员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A、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身体素质 30米跑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B、基本技术：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1.接高空球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</w:rPr>
        <w:t>2.发球门球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</w:rPr>
        <w:t>3.扑接球</w:t>
      </w:r>
    </w:p>
    <w:p>
      <w:pPr>
        <w:adjustRightInd w:val="0"/>
        <w:snapToGrid w:val="0"/>
        <w:spacing w:line="440" w:lineRule="atLeas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C 实战能力：技术能力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战术能力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比赛作风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</w:rPr>
        <w:t>实战能力</w:t>
      </w:r>
    </w:p>
    <w:sectPr>
      <w:headerReference r:id="rId3" w:type="default"/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'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'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'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7015086">
    <w:nsid w:val="301A12AE"/>
    <w:multiLevelType w:val="multilevel"/>
    <w:tmpl w:val="301A12AE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070150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31"/>
    <w:rsid w:val="00037218"/>
    <w:rsid w:val="001228BB"/>
    <w:rsid w:val="001B2893"/>
    <w:rsid w:val="00216413"/>
    <w:rsid w:val="0023573D"/>
    <w:rsid w:val="00311505"/>
    <w:rsid w:val="004327C3"/>
    <w:rsid w:val="004362CE"/>
    <w:rsid w:val="00482636"/>
    <w:rsid w:val="00600731"/>
    <w:rsid w:val="00857C80"/>
    <w:rsid w:val="009303AC"/>
    <w:rsid w:val="00A34958"/>
    <w:rsid w:val="00A5324A"/>
    <w:rsid w:val="00A86894"/>
    <w:rsid w:val="00B8785F"/>
    <w:rsid w:val="00D177BC"/>
    <w:rsid w:val="00D33DA2"/>
    <w:rsid w:val="00F42731"/>
    <w:rsid w:val="00FA1B45"/>
    <w:rsid w:val="1B5669A3"/>
    <w:rsid w:val="21067773"/>
    <w:rsid w:val="22405740"/>
    <w:rsid w:val="29D37D2A"/>
    <w:rsid w:val="378D6D31"/>
    <w:rsid w:val="492867CB"/>
    <w:rsid w:val="4DF11170"/>
    <w:rsid w:val="638805D7"/>
    <w:rsid w:val="7ACA40C3"/>
    <w:rsid w:val="7C9A6D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648</Characters>
  <Lines>5</Lines>
  <Paragraphs>1</Paragraphs>
  <ScaleCrop>false</ScaleCrop>
  <LinksUpToDate>false</LinksUpToDate>
  <CharactersWithSpaces>760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2016-01-13T00:41:00Z</dcterms:created>
  <dc:creator>微软用户</dc:creator>
  <cp:lastModifiedBy>wk</cp:lastModifiedBy>
  <dcterms:modified xsi:type="dcterms:W3CDTF">2016-02-23T02:17:03Z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